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1566" w:rsidRPr="00C37F39" w:rsidRDefault="000F32BD" w:rsidP="00F11566">
      <w:pPr>
        <w:widowControl w:val="0"/>
        <w:suppressAutoHyphens w:val="0"/>
        <w:jc w:val="center"/>
        <w:rPr>
          <w:rFonts w:ascii="Times New Roman" w:eastAsia="等线" w:hAnsi="Times New Roman" w:cs="Times New Roman"/>
          <w:color w:val="000000" w:themeColor="text1"/>
          <w:lang w:val="en-US" w:bidi="ar-SA"/>
        </w:rPr>
      </w:pPr>
      <w:r w:rsidRPr="00A632A6">
        <w:rPr>
          <w:rFonts w:ascii="Times New Roman" w:hAnsi="Times New Roman" w:cs="Times New Roman"/>
          <w:b/>
          <w:color w:val="000000"/>
          <w:kern w:val="0"/>
          <w:lang w:val="en"/>
        </w:rPr>
        <w:t xml:space="preserve">Supplemental </w:t>
      </w:r>
      <w:r w:rsidRPr="00BC31CA">
        <w:rPr>
          <w:rFonts w:ascii="Times New Roman" w:hAnsi="Times New Roman" w:cs="Times New Roman"/>
          <w:b/>
          <w:color w:val="000000"/>
          <w:kern w:val="0"/>
          <w:lang w:val="en"/>
        </w:rPr>
        <w:t>Table S2</w:t>
      </w:r>
      <w:r>
        <w:rPr>
          <w:rFonts w:ascii="Times New Roman" w:hAnsi="Times New Roman" w:cs="Times New Roman"/>
          <w:b/>
          <w:color w:val="000000"/>
          <w:kern w:val="0"/>
          <w:lang w:val="en"/>
        </w:rPr>
        <w:t xml:space="preserve"> |</w:t>
      </w:r>
      <w:bookmarkStart w:id="0" w:name="_GoBack"/>
      <w:bookmarkEnd w:id="0"/>
      <w:r w:rsidR="00F11566" w:rsidRPr="00C37F39">
        <w:rPr>
          <w:rFonts w:ascii="Times New Roman" w:eastAsia="等线" w:hAnsi="Times New Roman" w:cs="Times New Roman"/>
          <w:color w:val="000000" w:themeColor="text1"/>
          <w:lang w:val="en-US" w:bidi="ar-SA"/>
        </w:rPr>
        <w:t xml:space="preserve"> T</w:t>
      </w:r>
      <w:r w:rsidR="00F11566" w:rsidRPr="00C37F39">
        <w:rPr>
          <w:rFonts w:ascii="Times New Roman" w:eastAsia="等线" w:hAnsi="Times New Roman" w:cs="Times New Roman"/>
          <w:color w:val="000000" w:themeColor="text1"/>
          <w:lang w:val="en" w:bidi="ar-SA"/>
        </w:rPr>
        <w:t>ranscription factors</w:t>
      </w:r>
      <w:r w:rsidR="00F11566" w:rsidRPr="00C37F39">
        <w:rPr>
          <w:rFonts w:ascii="Times New Roman" w:eastAsia="等线" w:hAnsi="Times New Roman" w:cs="Times New Roman"/>
          <w:color w:val="000000" w:themeColor="text1"/>
          <w:lang w:val="en-US" w:bidi="ar-SA"/>
        </w:rPr>
        <w:t xml:space="preserve"> identified by RNA-Seq as differentially transcribed in </w:t>
      </w:r>
      <w:r w:rsidR="00F11566" w:rsidRPr="00C37F39">
        <w:rPr>
          <w:rFonts w:ascii="Times New Roman" w:eastAsia="等线" w:hAnsi="Times New Roman" w:cs="Times New Roman" w:hint="eastAsia"/>
          <w:color w:val="000000" w:themeColor="text1"/>
          <w:lang w:val="en-US" w:bidi="ar-SA"/>
        </w:rPr>
        <w:t>the</w:t>
      </w:r>
      <w:r w:rsidR="00F11566" w:rsidRPr="00C37F39">
        <w:rPr>
          <w:rFonts w:ascii="Times New Roman" w:eastAsia="等线" w:hAnsi="Times New Roman" w:cs="Times New Roman"/>
          <w:color w:val="000000" w:themeColor="text1"/>
          <w:lang w:val="en-US" w:bidi="ar-SA"/>
        </w:rPr>
        <w:t xml:space="preserve"> bud of ‘SEI NO ISSEI’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263"/>
        <w:gridCol w:w="850"/>
        <w:gridCol w:w="851"/>
        <w:gridCol w:w="850"/>
        <w:gridCol w:w="851"/>
        <w:gridCol w:w="5675"/>
      </w:tblGrid>
      <w:tr w:rsidR="00250DED" w:rsidRPr="00C37F39" w:rsidTr="002812F4">
        <w:trPr>
          <w:trHeight w:val="315"/>
          <w:jc w:val="center"/>
        </w:trPr>
        <w:tc>
          <w:tcPr>
            <w:tcW w:w="2263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C37F3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Gene ID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C37F3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n-24h</w:t>
            </w:r>
          </w:p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C37F3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FPKM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C37F3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h-24h</w:t>
            </w:r>
          </w:p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C37F3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FPKM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C37F3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n-96h</w:t>
            </w:r>
          </w:p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C37F3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FPKM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C37F3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h-96h</w:t>
            </w:r>
          </w:p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C37F3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FPKM</w:t>
            </w:r>
          </w:p>
        </w:tc>
        <w:tc>
          <w:tcPr>
            <w:tcW w:w="5675" w:type="dxa"/>
            <w:tcBorders>
              <w:top w:val="single" w:sz="4" w:space="0" w:color="auto"/>
              <w:bottom w:val="nil"/>
            </w:tcBorders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C37F3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Annotation</w:t>
            </w:r>
          </w:p>
        </w:tc>
      </w:tr>
      <w:tr w:rsidR="00250DED" w:rsidRPr="00C37F39" w:rsidTr="007B43B4">
        <w:trPr>
          <w:trHeight w:val="315"/>
          <w:jc w:val="center"/>
        </w:trPr>
        <w:tc>
          <w:tcPr>
            <w:tcW w:w="2263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</w:p>
        </w:tc>
        <w:tc>
          <w:tcPr>
            <w:tcW w:w="850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</w:p>
        </w:tc>
        <w:tc>
          <w:tcPr>
            <w:tcW w:w="851" w:type="dxa"/>
            <w:vMerge/>
            <w:tcBorders>
              <w:top w:val="nil"/>
              <w:bottom w:val="single" w:sz="4" w:space="0" w:color="auto"/>
            </w:tcBorders>
            <w:shd w:val="clear" w:color="auto" w:fill="auto"/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</w:p>
        </w:tc>
        <w:tc>
          <w:tcPr>
            <w:tcW w:w="5675" w:type="dxa"/>
            <w:tcBorders>
              <w:top w:val="nil"/>
              <w:bottom w:val="single" w:sz="4" w:space="0" w:color="auto"/>
            </w:tcBorders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</w:p>
        </w:tc>
      </w:tr>
      <w:tr w:rsidR="00250DED" w:rsidRPr="00C37F39" w:rsidTr="007071FC">
        <w:trPr>
          <w:jc w:val="center"/>
        </w:trPr>
        <w:tc>
          <w:tcPr>
            <w:tcW w:w="11340" w:type="dxa"/>
            <w:gridSpan w:val="6"/>
            <w:tcBorders>
              <w:top w:val="single" w:sz="4" w:space="0" w:color="auto"/>
            </w:tcBorders>
            <w:shd w:val="clear" w:color="auto" w:fill="auto"/>
          </w:tcPr>
          <w:p w:rsidR="00250DED" w:rsidRPr="00C37F39" w:rsidRDefault="00250DED" w:rsidP="00250DED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E</w:t>
            </w:r>
            <w:r w:rsidRPr="00C37F3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thylene-responsive transcription factor</w:t>
            </w:r>
          </w:p>
        </w:tc>
      </w:tr>
      <w:tr w:rsidR="00250DED" w:rsidRPr="00C37F39" w:rsidTr="007B43B4">
        <w:trPr>
          <w:jc w:val="center"/>
        </w:trPr>
        <w:tc>
          <w:tcPr>
            <w:tcW w:w="2263" w:type="dxa"/>
            <w:tcBorders>
              <w:top w:val="single" w:sz="4" w:space="0" w:color="auto"/>
            </w:tcBorders>
            <w:shd w:val="clear" w:color="auto" w:fill="auto"/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C37F3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CL5614.Contig4_All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C37F3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0.38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C37F3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2.18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C37F3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0.74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C37F3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2.24</w:t>
            </w:r>
          </w:p>
        </w:tc>
        <w:tc>
          <w:tcPr>
            <w:tcW w:w="5675" w:type="dxa"/>
            <w:tcBorders>
              <w:top w:val="single" w:sz="4" w:space="0" w:color="auto"/>
            </w:tcBorders>
          </w:tcPr>
          <w:p w:rsidR="00250DED" w:rsidRPr="00C37F39" w:rsidRDefault="00250DED" w:rsidP="002812F4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Ethylene-responsive transcription factor RAP2-7</w:t>
            </w:r>
          </w:p>
        </w:tc>
      </w:tr>
      <w:tr w:rsidR="00250DED" w:rsidRPr="00C37F39" w:rsidTr="002812F4">
        <w:trPr>
          <w:jc w:val="center"/>
        </w:trPr>
        <w:tc>
          <w:tcPr>
            <w:tcW w:w="2263" w:type="dxa"/>
            <w:shd w:val="clear" w:color="auto" w:fill="auto"/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C37F3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Unigene34736_All</w:t>
            </w:r>
          </w:p>
        </w:tc>
        <w:tc>
          <w:tcPr>
            <w:tcW w:w="850" w:type="dxa"/>
            <w:shd w:val="clear" w:color="auto" w:fill="auto"/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C37F3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28.93</w:t>
            </w:r>
          </w:p>
        </w:tc>
        <w:tc>
          <w:tcPr>
            <w:tcW w:w="851" w:type="dxa"/>
            <w:shd w:val="clear" w:color="auto" w:fill="auto"/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C37F3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12.45</w:t>
            </w:r>
          </w:p>
        </w:tc>
        <w:tc>
          <w:tcPr>
            <w:tcW w:w="850" w:type="dxa"/>
            <w:shd w:val="clear" w:color="auto" w:fill="auto"/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C37F3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20.18</w:t>
            </w:r>
          </w:p>
        </w:tc>
        <w:tc>
          <w:tcPr>
            <w:tcW w:w="851" w:type="dxa"/>
            <w:shd w:val="clear" w:color="auto" w:fill="auto"/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C37F3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10.05</w:t>
            </w:r>
          </w:p>
        </w:tc>
        <w:tc>
          <w:tcPr>
            <w:tcW w:w="5675" w:type="dxa"/>
          </w:tcPr>
          <w:p w:rsidR="00250DED" w:rsidRPr="00C37F39" w:rsidRDefault="00250DED" w:rsidP="002812F4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Ethylene-responsive transcription factor WIN1</w:t>
            </w: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</w:p>
        </w:tc>
      </w:tr>
      <w:tr w:rsidR="00250DED" w:rsidRPr="00C37F39" w:rsidTr="002812F4">
        <w:trPr>
          <w:jc w:val="center"/>
        </w:trPr>
        <w:tc>
          <w:tcPr>
            <w:tcW w:w="2263" w:type="dxa"/>
            <w:shd w:val="clear" w:color="auto" w:fill="auto"/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C37F3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CL2842.Contig2_All</w:t>
            </w:r>
          </w:p>
        </w:tc>
        <w:tc>
          <w:tcPr>
            <w:tcW w:w="850" w:type="dxa"/>
            <w:shd w:val="clear" w:color="auto" w:fill="auto"/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C37F3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35.30</w:t>
            </w:r>
          </w:p>
        </w:tc>
        <w:tc>
          <w:tcPr>
            <w:tcW w:w="851" w:type="dxa"/>
            <w:shd w:val="clear" w:color="auto" w:fill="auto"/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C37F3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14.56</w:t>
            </w:r>
          </w:p>
        </w:tc>
        <w:tc>
          <w:tcPr>
            <w:tcW w:w="850" w:type="dxa"/>
            <w:shd w:val="clear" w:color="auto" w:fill="auto"/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C37F3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14.87</w:t>
            </w:r>
          </w:p>
        </w:tc>
        <w:tc>
          <w:tcPr>
            <w:tcW w:w="851" w:type="dxa"/>
            <w:shd w:val="clear" w:color="auto" w:fill="auto"/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C37F3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50.53</w:t>
            </w:r>
          </w:p>
        </w:tc>
        <w:tc>
          <w:tcPr>
            <w:tcW w:w="5675" w:type="dxa"/>
          </w:tcPr>
          <w:p w:rsidR="00250DED" w:rsidRPr="00C37F39" w:rsidRDefault="00250DED" w:rsidP="002812F4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 xml:space="preserve">Ethylene-responsive transcription factor </w:t>
            </w: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12</w:t>
            </w:r>
          </w:p>
        </w:tc>
      </w:tr>
      <w:tr w:rsidR="00250DED" w:rsidRPr="00C37F39" w:rsidTr="002812F4">
        <w:trPr>
          <w:jc w:val="center"/>
        </w:trPr>
        <w:tc>
          <w:tcPr>
            <w:tcW w:w="2263" w:type="dxa"/>
            <w:shd w:val="clear" w:color="auto" w:fill="auto"/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C37F3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Unigene38388_All</w:t>
            </w:r>
          </w:p>
        </w:tc>
        <w:tc>
          <w:tcPr>
            <w:tcW w:w="850" w:type="dxa"/>
            <w:shd w:val="clear" w:color="auto" w:fill="auto"/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C37F3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13.65</w:t>
            </w:r>
          </w:p>
        </w:tc>
        <w:tc>
          <w:tcPr>
            <w:tcW w:w="851" w:type="dxa"/>
            <w:shd w:val="clear" w:color="auto" w:fill="auto"/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C37F3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29.17</w:t>
            </w:r>
          </w:p>
        </w:tc>
        <w:tc>
          <w:tcPr>
            <w:tcW w:w="850" w:type="dxa"/>
            <w:shd w:val="clear" w:color="auto" w:fill="auto"/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C37F3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1.20</w:t>
            </w:r>
          </w:p>
        </w:tc>
        <w:tc>
          <w:tcPr>
            <w:tcW w:w="851" w:type="dxa"/>
            <w:shd w:val="clear" w:color="auto" w:fill="auto"/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C37F3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38.38</w:t>
            </w:r>
          </w:p>
        </w:tc>
        <w:tc>
          <w:tcPr>
            <w:tcW w:w="5675" w:type="dxa"/>
          </w:tcPr>
          <w:p w:rsidR="00250DED" w:rsidRPr="00C37F39" w:rsidRDefault="00250DED" w:rsidP="002812F4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 xml:space="preserve">Ethylene-responsive transcription factor </w:t>
            </w: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13</w:t>
            </w:r>
          </w:p>
        </w:tc>
      </w:tr>
      <w:tr w:rsidR="00250DED" w:rsidRPr="00C37F39" w:rsidTr="002812F4">
        <w:trPr>
          <w:jc w:val="center"/>
        </w:trPr>
        <w:tc>
          <w:tcPr>
            <w:tcW w:w="2263" w:type="dxa"/>
            <w:shd w:val="clear" w:color="auto" w:fill="auto"/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C37F3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Unigene38278_All</w:t>
            </w:r>
          </w:p>
        </w:tc>
        <w:tc>
          <w:tcPr>
            <w:tcW w:w="850" w:type="dxa"/>
            <w:shd w:val="clear" w:color="auto" w:fill="auto"/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C37F3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4.67</w:t>
            </w:r>
          </w:p>
        </w:tc>
        <w:tc>
          <w:tcPr>
            <w:tcW w:w="851" w:type="dxa"/>
            <w:shd w:val="clear" w:color="auto" w:fill="auto"/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C37F3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9.68</w:t>
            </w:r>
          </w:p>
        </w:tc>
        <w:tc>
          <w:tcPr>
            <w:tcW w:w="850" w:type="dxa"/>
            <w:shd w:val="clear" w:color="auto" w:fill="auto"/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C37F3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0.22</w:t>
            </w:r>
          </w:p>
        </w:tc>
        <w:tc>
          <w:tcPr>
            <w:tcW w:w="851" w:type="dxa"/>
            <w:shd w:val="clear" w:color="auto" w:fill="auto"/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C37F3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3.34</w:t>
            </w:r>
          </w:p>
        </w:tc>
        <w:tc>
          <w:tcPr>
            <w:tcW w:w="5675" w:type="dxa"/>
          </w:tcPr>
          <w:p w:rsidR="00250DED" w:rsidRPr="00C37F39" w:rsidRDefault="00250DED" w:rsidP="002812F4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Ethylene-responsive transcription factor</w:t>
            </w: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53</w:t>
            </w:r>
          </w:p>
        </w:tc>
      </w:tr>
      <w:tr w:rsidR="00250DED" w:rsidRPr="00C37F39" w:rsidTr="002812F4">
        <w:trPr>
          <w:jc w:val="center"/>
        </w:trPr>
        <w:tc>
          <w:tcPr>
            <w:tcW w:w="2263" w:type="dxa"/>
            <w:shd w:val="clear" w:color="auto" w:fill="auto"/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C37F3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Unigene28455_All</w:t>
            </w:r>
          </w:p>
        </w:tc>
        <w:tc>
          <w:tcPr>
            <w:tcW w:w="850" w:type="dxa"/>
            <w:shd w:val="clear" w:color="auto" w:fill="auto"/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C37F3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13.31</w:t>
            </w:r>
          </w:p>
        </w:tc>
        <w:tc>
          <w:tcPr>
            <w:tcW w:w="851" w:type="dxa"/>
            <w:shd w:val="clear" w:color="auto" w:fill="auto"/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C37F3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6.63</w:t>
            </w:r>
          </w:p>
        </w:tc>
        <w:tc>
          <w:tcPr>
            <w:tcW w:w="850" w:type="dxa"/>
            <w:shd w:val="clear" w:color="auto" w:fill="auto"/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C37F3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0.18</w:t>
            </w:r>
          </w:p>
        </w:tc>
        <w:tc>
          <w:tcPr>
            <w:tcW w:w="851" w:type="dxa"/>
            <w:shd w:val="clear" w:color="auto" w:fill="auto"/>
          </w:tcPr>
          <w:p w:rsidR="00250DED" w:rsidRPr="00C37F39" w:rsidRDefault="00250DED" w:rsidP="002812F4">
            <w:pPr>
              <w:widowControl w:val="0"/>
              <w:suppressAutoHyphens w:val="0"/>
              <w:jc w:val="both"/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</w:pPr>
            <w:r w:rsidRPr="00C37F39">
              <w:rPr>
                <w:rFonts w:ascii="Times New Roman" w:eastAsia="等线" w:hAnsi="Times New Roman" w:cs="Times New Roman"/>
                <w:color w:val="000000" w:themeColor="text1"/>
                <w:sz w:val="21"/>
                <w:szCs w:val="21"/>
                <w:lang w:val="en-US" w:bidi="ar-SA"/>
              </w:rPr>
              <w:t>3.47</w:t>
            </w:r>
          </w:p>
        </w:tc>
        <w:tc>
          <w:tcPr>
            <w:tcW w:w="5675" w:type="dxa"/>
          </w:tcPr>
          <w:p w:rsidR="00250DED" w:rsidRPr="00C37F39" w:rsidRDefault="00250DED" w:rsidP="002812F4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Ethylene-responsive transcription factor</w:t>
            </w: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110</w:t>
            </w:r>
          </w:p>
        </w:tc>
      </w:tr>
      <w:tr w:rsidR="00250DED" w:rsidRPr="00C37F39" w:rsidTr="002812F4">
        <w:trPr>
          <w:jc w:val="center"/>
        </w:trPr>
        <w:tc>
          <w:tcPr>
            <w:tcW w:w="2263" w:type="dxa"/>
            <w:shd w:val="clear" w:color="auto" w:fill="auto"/>
          </w:tcPr>
          <w:p w:rsidR="00250DED" w:rsidRPr="00C37F39" w:rsidRDefault="00250DED" w:rsidP="00BC4A04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CL5120.Contig2_All</w:t>
            </w:r>
          </w:p>
        </w:tc>
        <w:tc>
          <w:tcPr>
            <w:tcW w:w="850" w:type="dxa"/>
            <w:shd w:val="clear" w:color="auto" w:fill="auto"/>
          </w:tcPr>
          <w:p w:rsidR="00250DED" w:rsidRPr="00C37F39" w:rsidRDefault="00250DED" w:rsidP="00BC4A04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6.35</w:t>
            </w:r>
          </w:p>
        </w:tc>
        <w:tc>
          <w:tcPr>
            <w:tcW w:w="851" w:type="dxa"/>
            <w:shd w:val="clear" w:color="auto" w:fill="auto"/>
          </w:tcPr>
          <w:p w:rsidR="00250DED" w:rsidRPr="00C37F39" w:rsidRDefault="00250DED" w:rsidP="00BC4A04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0.00</w:t>
            </w:r>
          </w:p>
        </w:tc>
        <w:tc>
          <w:tcPr>
            <w:tcW w:w="850" w:type="dxa"/>
            <w:shd w:val="clear" w:color="auto" w:fill="auto"/>
          </w:tcPr>
          <w:p w:rsidR="00250DED" w:rsidRPr="00C37F39" w:rsidRDefault="00250DED" w:rsidP="00BC4A04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9.67</w:t>
            </w:r>
          </w:p>
        </w:tc>
        <w:tc>
          <w:tcPr>
            <w:tcW w:w="851" w:type="dxa"/>
            <w:shd w:val="clear" w:color="auto" w:fill="auto"/>
          </w:tcPr>
          <w:p w:rsidR="00250DED" w:rsidRPr="00C37F39" w:rsidRDefault="00250DED" w:rsidP="00BC4A04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3.75</w:t>
            </w:r>
          </w:p>
        </w:tc>
        <w:tc>
          <w:tcPr>
            <w:tcW w:w="5675" w:type="dxa"/>
          </w:tcPr>
          <w:p w:rsidR="00250DED" w:rsidRPr="00C37F39" w:rsidRDefault="00250DED" w:rsidP="00BC4A04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Ethylene-responsive transcription factor ERF017</w:t>
            </w:r>
          </w:p>
        </w:tc>
      </w:tr>
      <w:tr w:rsidR="00250DED" w:rsidRPr="00C37F39" w:rsidTr="006F2CAA">
        <w:trPr>
          <w:jc w:val="center"/>
        </w:trPr>
        <w:tc>
          <w:tcPr>
            <w:tcW w:w="2263" w:type="dxa"/>
            <w:tcBorders>
              <w:bottom w:val="single" w:sz="4" w:space="0" w:color="auto"/>
            </w:tcBorders>
            <w:shd w:val="clear" w:color="auto" w:fill="auto"/>
          </w:tcPr>
          <w:p w:rsidR="00250DED" w:rsidRPr="00C37F39" w:rsidRDefault="00250DED" w:rsidP="00BC4A04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Unigene69087_All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250DED" w:rsidRPr="00C37F39" w:rsidRDefault="00250DED" w:rsidP="00BC4A04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5.57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250DED" w:rsidRPr="00C37F39" w:rsidRDefault="00250DED" w:rsidP="00BC4A04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0.66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250DED" w:rsidRPr="00C37F39" w:rsidRDefault="00250DED" w:rsidP="00BC4A04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3.19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250DED" w:rsidRPr="00C37F39" w:rsidRDefault="00250DED" w:rsidP="00BC4A04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0.24</w:t>
            </w:r>
          </w:p>
        </w:tc>
        <w:tc>
          <w:tcPr>
            <w:tcW w:w="5675" w:type="dxa"/>
            <w:tcBorders>
              <w:bottom w:val="single" w:sz="4" w:space="0" w:color="auto"/>
            </w:tcBorders>
          </w:tcPr>
          <w:p w:rsidR="00250DED" w:rsidRPr="00C37F39" w:rsidRDefault="00250DED" w:rsidP="00BC4A04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Ethylene-responsive transcription factor RAP2-7</w:t>
            </w:r>
          </w:p>
        </w:tc>
      </w:tr>
      <w:tr w:rsidR="006F2CAA" w:rsidRPr="00C37F39" w:rsidTr="006C0FDF">
        <w:trPr>
          <w:jc w:val="center"/>
        </w:trPr>
        <w:tc>
          <w:tcPr>
            <w:tcW w:w="11340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6F2CAA" w:rsidRPr="00C37F39" w:rsidRDefault="006F2CAA" w:rsidP="006F2CAA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MYB</w:t>
            </w:r>
            <w:r w:rsidRPr="00C37F3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 xml:space="preserve"> family transcription factor</w:t>
            </w:r>
          </w:p>
        </w:tc>
      </w:tr>
      <w:tr w:rsidR="00250DED" w:rsidRPr="00C37F39" w:rsidTr="006F2CAA">
        <w:trPr>
          <w:jc w:val="center"/>
        </w:trPr>
        <w:tc>
          <w:tcPr>
            <w:tcW w:w="2263" w:type="dxa"/>
            <w:tcBorders>
              <w:top w:val="single" w:sz="4" w:space="0" w:color="auto"/>
            </w:tcBorders>
            <w:shd w:val="clear" w:color="auto" w:fill="auto"/>
          </w:tcPr>
          <w:p w:rsidR="00250DED" w:rsidRPr="00C37F39" w:rsidRDefault="00250DED" w:rsidP="00163D75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Unigene5596_All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250DED" w:rsidRPr="00C37F39" w:rsidRDefault="00250DED" w:rsidP="00163D75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1.31 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250DED" w:rsidRPr="00C37F39" w:rsidRDefault="00250DED" w:rsidP="00163D75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4.03 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250DED" w:rsidRPr="00C37F39" w:rsidRDefault="00250DED" w:rsidP="00163D75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0.00 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250DED" w:rsidRPr="00C37F39" w:rsidRDefault="00250DED" w:rsidP="00163D75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2.74 </w:t>
            </w:r>
          </w:p>
        </w:tc>
        <w:tc>
          <w:tcPr>
            <w:tcW w:w="5675" w:type="dxa"/>
            <w:tcBorders>
              <w:top w:val="single" w:sz="4" w:space="0" w:color="auto"/>
            </w:tcBorders>
          </w:tcPr>
          <w:p w:rsidR="00250DED" w:rsidRPr="00C37F39" w:rsidRDefault="00250DED" w:rsidP="00163D75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Transcription factor MYB46</w:t>
            </w:r>
          </w:p>
        </w:tc>
      </w:tr>
      <w:tr w:rsidR="00250DED" w:rsidRPr="00C37F39" w:rsidTr="002812F4">
        <w:trPr>
          <w:jc w:val="center"/>
        </w:trPr>
        <w:tc>
          <w:tcPr>
            <w:tcW w:w="2263" w:type="dxa"/>
            <w:shd w:val="clear" w:color="auto" w:fill="auto"/>
          </w:tcPr>
          <w:p w:rsidR="00250DED" w:rsidRPr="00C37F39" w:rsidRDefault="00250DED" w:rsidP="00163D75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bookmarkStart w:id="1" w:name="OLE_LINK1"/>
            <w:bookmarkStart w:id="2" w:name="OLE_LINK2"/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Unigene9775_All</w:t>
            </w:r>
            <w:bookmarkEnd w:id="1"/>
            <w:bookmarkEnd w:id="2"/>
          </w:p>
        </w:tc>
        <w:tc>
          <w:tcPr>
            <w:tcW w:w="850" w:type="dxa"/>
            <w:shd w:val="clear" w:color="auto" w:fill="auto"/>
          </w:tcPr>
          <w:p w:rsidR="00250DED" w:rsidRPr="00C37F39" w:rsidRDefault="00250DED" w:rsidP="00163D75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1.32 </w:t>
            </w:r>
          </w:p>
        </w:tc>
        <w:tc>
          <w:tcPr>
            <w:tcW w:w="851" w:type="dxa"/>
            <w:shd w:val="clear" w:color="auto" w:fill="auto"/>
          </w:tcPr>
          <w:p w:rsidR="00250DED" w:rsidRPr="00C37F39" w:rsidRDefault="00250DED" w:rsidP="00163D75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3.59 </w:t>
            </w:r>
          </w:p>
        </w:tc>
        <w:tc>
          <w:tcPr>
            <w:tcW w:w="850" w:type="dxa"/>
            <w:shd w:val="clear" w:color="auto" w:fill="auto"/>
          </w:tcPr>
          <w:p w:rsidR="00250DED" w:rsidRPr="00C37F39" w:rsidRDefault="00250DED" w:rsidP="00163D75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1.38 </w:t>
            </w:r>
          </w:p>
        </w:tc>
        <w:tc>
          <w:tcPr>
            <w:tcW w:w="851" w:type="dxa"/>
            <w:shd w:val="clear" w:color="auto" w:fill="auto"/>
          </w:tcPr>
          <w:p w:rsidR="00250DED" w:rsidRPr="00C37F39" w:rsidRDefault="00250DED" w:rsidP="00163D75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4.10 </w:t>
            </w:r>
          </w:p>
        </w:tc>
        <w:tc>
          <w:tcPr>
            <w:tcW w:w="5675" w:type="dxa"/>
          </w:tcPr>
          <w:p w:rsidR="00250DED" w:rsidRPr="00C37F39" w:rsidRDefault="00250DED" w:rsidP="00163D75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Transcription repressor MYB4</w:t>
            </w:r>
          </w:p>
        </w:tc>
      </w:tr>
      <w:tr w:rsidR="00250DED" w:rsidRPr="00C37F39" w:rsidTr="002812F4">
        <w:trPr>
          <w:jc w:val="center"/>
        </w:trPr>
        <w:tc>
          <w:tcPr>
            <w:tcW w:w="2263" w:type="dxa"/>
            <w:shd w:val="clear" w:color="auto" w:fill="auto"/>
          </w:tcPr>
          <w:p w:rsidR="00250DED" w:rsidRPr="00C37F39" w:rsidRDefault="00250DED" w:rsidP="00163D75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CL10164.Contig2_All</w:t>
            </w:r>
          </w:p>
        </w:tc>
        <w:tc>
          <w:tcPr>
            <w:tcW w:w="850" w:type="dxa"/>
            <w:shd w:val="clear" w:color="auto" w:fill="auto"/>
          </w:tcPr>
          <w:p w:rsidR="00250DED" w:rsidRPr="00C37F39" w:rsidRDefault="00250DED" w:rsidP="00163D75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6.73 </w:t>
            </w:r>
          </w:p>
        </w:tc>
        <w:tc>
          <w:tcPr>
            <w:tcW w:w="851" w:type="dxa"/>
            <w:shd w:val="clear" w:color="auto" w:fill="auto"/>
          </w:tcPr>
          <w:p w:rsidR="00250DED" w:rsidRPr="00C37F39" w:rsidRDefault="00250DED" w:rsidP="00163D75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13.79 </w:t>
            </w:r>
          </w:p>
        </w:tc>
        <w:tc>
          <w:tcPr>
            <w:tcW w:w="850" w:type="dxa"/>
            <w:shd w:val="clear" w:color="auto" w:fill="auto"/>
          </w:tcPr>
          <w:p w:rsidR="00250DED" w:rsidRPr="00C37F39" w:rsidRDefault="00250DED" w:rsidP="00163D75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2.60 </w:t>
            </w:r>
          </w:p>
        </w:tc>
        <w:tc>
          <w:tcPr>
            <w:tcW w:w="851" w:type="dxa"/>
            <w:shd w:val="clear" w:color="auto" w:fill="auto"/>
          </w:tcPr>
          <w:p w:rsidR="00250DED" w:rsidRPr="00C37F39" w:rsidRDefault="00250DED" w:rsidP="00163D75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13.93 </w:t>
            </w:r>
          </w:p>
        </w:tc>
        <w:tc>
          <w:tcPr>
            <w:tcW w:w="5675" w:type="dxa"/>
          </w:tcPr>
          <w:p w:rsidR="00250DED" w:rsidRPr="00C37F39" w:rsidRDefault="00250DED" w:rsidP="00163D75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Transcription repressor MYB6</w:t>
            </w:r>
          </w:p>
        </w:tc>
      </w:tr>
      <w:tr w:rsidR="00250DED" w:rsidRPr="00C37F39" w:rsidTr="002812F4">
        <w:trPr>
          <w:jc w:val="center"/>
        </w:trPr>
        <w:tc>
          <w:tcPr>
            <w:tcW w:w="2263" w:type="dxa"/>
            <w:shd w:val="clear" w:color="auto" w:fill="auto"/>
          </w:tcPr>
          <w:p w:rsidR="00250DED" w:rsidRPr="00C37F39" w:rsidRDefault="00250DED" w:rsidP="00163D75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CL6283.Contig2_All</w:t>
            </w:r>
          </w:p>
        </w:tc>
        <w:tc>
          <w:tcPr>
            <w:tcW w:w="850" w:type="dxa"/>
            <w:shd w:val="clear" w:color="auto" w:fill="auto"/>
          </w:tcPr>
          <w:p w:rsidR="00250DED" w:rsidRPr="00C37F39" w:rsidRDefault="00250DED" w:rsidP="00163D75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7.95 </w:t>
            </w:r>
          </w:p>
        </w:tc>
        <w:tc>
          <w:tcPr>
            <w:tcW w:w="851" w:type="dxa"/>
            <w:shd w:val="clear" w:color="auto" w:fill="auto"/>
          </w:tcPr>
          <w:p w:rsidR="00250DED" w:rsidRPr="00C37F39" w:rsidRDefault="00250DED" w:rsidP="00163D75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2.19 </w:t>
            </w:r>
          </w:p>
        </w:tc>
        <w:tc>
          <w:tcPr>
            <w:tcW w:w="850" w:type="dxa"/>
            <w:shd w:val="clear" w:color="auto" w:fill="auto"/>
          </w:tcPr>
          <w:p w:rsidR="00250DED" w:rsidRPr="00C37F39" w:rsidRDefault="00250DED" w:rsidP="00163D75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27.55 </w:t>
            </w:r>
          </w:p>
        </w:tc>
        <w:tc>
          <w:tcPr>
            <w:tcW w:w="851" w:type="dxa"/>
            <w:shd w:val="clear" w:color="auto" w:fill="auto"/>
          </w:tcPr>
          <w:p w:rsidR="00250DED" w:rsidRPr="00C37F39" w:rsidRDefault="00250DED" w:rsidP="00163D75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5.10 </w:t>
            </w:r>
          </w:p>
        </w:tc>
        <w:tc>
          <w:tcPr>
            <w:tcW w:w="5675" w:type="dxa"/>
          </w:tcPr>
          <w:p w:rsidR="00250DED" w:rsidRPr="00C37F39" w:rsidRDefault="00250DED" w:rsidP="00163D75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Transcription repressor MYB6</w:t>
            </w:r>
          </w:p>
        </w:tc>
      </w:tr>
      <w:tr w:rsidR="00250DED" w:rsidRPr="00C37F39" w:rsidTr="00BF21C2">
        <w:trPr>
          <w:jc w:val="center"/>
        </w:trPr>
        <w:tc>
          <w:tcPr>
            <w:tcW w:w="2263" w:type="dxa"/>
            <w:tcBorders>
              <w:bottom w:val="nil"/>
            </w:tcBorders>
            <w:shd w:val="clear" w:color="auto" w:fill="auto"/>
          </w:tcPr>
          <w:p w:rsidR="00250DED" w:rsidRPr="00C37F39" w:rsidRDefault="00250DED" w:rsidP="00163D75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CL262.Contig9_All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auto"/>
          </w:tcPr>
          <w:p w:rsidR="00250DED" w:rsidRPr="00C37F39" w:rsidRDefault="00250DED" w:rsidP="00163D75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12.78 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auto"/>
          </w:tcPr>
          <w:p w:rsidR="00250DED" w:rsidRPr="00C37F39" w:rsidRDefault="00250DED" w:rsidP="00163D75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3.97 </w:t>
            </w:r>
          </w:p>
        </w:tc>
        <w:tc>
          <w:tcPr>
            <w:tcW w:w="850" w:type="dxa"/>
            <w:tcBorders>
              <w:bottom w:val="nil"/>
            </w:tcBorders>
            <w:shd w:val="clear" w:color="auto" w:fill="auto"/>
          </w:tcPr>
          <w:p w:rsidR="00250DED" w:rsidRPr="00C37F39" w:rsidRDefault="00250DED" w:rsidP="00163D75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0.63 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auto"/>
          </w:tcPr>
          <w:p w:rsidR="00250DED" w:rsidRPr="00C37F39" w:rsidRDefault="00250DED" w:rsidP="00163D75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3.01 </w:t>
            </w:r>
          </w:p>
        </w:tc>
        <w:tc>
          <w:tcPr>
            <w:tcW w:w="5675" w:type="dxa"/>
            <w:tcBorders>
              <w:bottom w:val="nil"/>
            </w:tcBorders>
          </w:tcPr>
          <w:p w:rsidR="00250DED" w:rsidRPr="00C37F39" w:rsidRDefault="00250DED" w:rsidP="00163D75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MYB transcription factor</w:t>
            </w:r>
          </w:p>
        </w:tc>
      </w:tr>
      <w:tr w:rsidR="00250DED" w:rsidRPr="00C37F39" w:rsidTr="007379D2">
        <w:trPr>
          <w:jc w:val="center"/>
        </w:trPr>
        <w:tc>
          <w:tcPr>
            <w:tcW w:w="2263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250DED" w:rsidRPr="00C37F39" w:rsidRDefault="00250DED" w:rsidP="00163D75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CL1495.Contig1_All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250DED" w:rsidRPr="00C37F39" w:rsidRDefault="00250DED" w:rsidP="00163D75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38.75 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250DED" w:rsidRPr="00C37F39" w:rsidRDefault="00250DED" w:rsidP="00163D75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18.96 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250DED" w:rsidRPr="00C37F39" w:rsidRDefault="00250DED" w:rsidP="00163D75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14.01 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250DED" w:rsidRPr="00C37F39" w:rsidRDefault="00250DED" w:rsidP="00163D75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31.10 </w:t>
            </w:r>
          </w:p>
        </w:tc>
        <w:tc>
          <w:tcPr>
            <w:tcW w:w="5675" w:type="dxa"/>
            <w:tcBorders>
              <w:top w:val="nil"/>
              <w:bottom w:val="single" w:sz="4" w:space="0" w:color="auto"/>
            </w:tcBorders>
          </w:tcPr>
          <w:p w:rsidR="00250DED" w:rsidRPr="00C37F39" w:rsidRDefault="00250DED" w:rsidP="00163D75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Transcription factor MYB44</w:t>
            </w:r>
          </w:p>
        </w:tc>
      </w:tr>
      <w:tr w:rsidR="00415F6C" w:rsidRPr="00C37F39" w:rsidTr="00C805A7">
        <w:trPr>
          <w:jc w:val="center"/>
        </w:trPr>
        <w:tc>
          <w:tcPr>
            <w:tcW w:w="11340" w:type="dxa"/>
            <w:gridSpan w:val="6"/>
            <w:tcBorders>
              <w:top w:val="single" w:sz="4" w:space="0" w:color="auto"/>
            </w:tcBorders>
            <w:shd w:val="clear" w:color="auto" w:fill="auto"/>
          </w:tcPr>
          <w:p w:rsidR="00415F6C" w:rsidRPr="00C37F39" w:rsidRDefault="00415F6C" w:rsidP="00415F6C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WRKY transcription factor</w:t>
            </w:r>
          </w:p>
        </w:tc>
      </w:tr>
      <w:tr w:rsidR="00250DED" w:rsidRPr="00C37F39" w:rsidTr="007379D2">
        <w:trPr>
          <w:jc w:val="center"/>
        </w:trPr>
        <w:tc>
          <w:tcPr>
            <w:tcW w:w="2263" w:type="dxa"/>
            <w:tcBorders>
              <w:top w:val="single" w:sz="4" w:space="0" w:color="auto"/>
            </w:tcBorders>
            <w:shd w:val="clear" w:color="auto" w:fill="auto"/>
          </w:tcPr>
          <w:p w:rsidR="00250DED" w:rsidRPr="00C37F39" w:rsidRDefault="00250DED" w:rsidP="001B410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CL3506.Contig5_All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250DED" w:rsidRPr="00C37F39" w:rsidRDefault="00250DED" w:rsidP="001B4108">
            <w:pPr>
              <w:rPr>
                <w:rFonts w:hint="eastAsia"/>
                <w:color w:val="000000" w:themeColor="text1"/>
              </w:rPr>
            </w:pPr>
            <w:r w:rsidRPr="00C37F39">
              <w:rPr>
                <w:rFonts w:hint="eastAsia"/>
                <w:color w:val="000000" w:themeColor="text1"/>
              </w:rPr>
              <w:t xml:space="preserve">0.40 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250DED" w:rsidRPr="00C37F39" w:rsidRDefault="00250DED" w:rsidP="001B4108">
            <w:pPr>
              <w:rPr>
                <w:rFonts w:hint="eastAsia"/>
                <w:color w:val="000000" w:themeColor="text1"/>
              </w:rPr>
            </w:pPr>
            <w:r w:rsidRPr="00C37F39">
              <w:rPr>
                <w:rFonts w:hint="eastAsia"/>
                <w:color w:val="000000" w:themeColor="text1"/>
              </w:rPr>
              <w:t xml:space="preserve">3.91 </w:t>
            </w:r>
          </w:p>
        </w:tc>
        <w:tc>
          <w:tcPr>
            <w:tcW w:w="850" w:type="dxa"/>
            <w:tcBorders>
              <w:top w:val="single" w:sz="4" w:space="0" w:color="auto"/>
            </w:tcBorders>
            <w:shd w:val="clear" w:color="auto" w:fill="auto"/>
          </w:tcPr>
          <w:p w:rsidR="00250DED" w:rsidRPr="00C37F39" w:rsidRDefault="00250DED" w:rsidP="001B4108">
            <w:pPr>
              <w:rPr>
                <w:rFonts w:hint="eastAsia"/>
                <w:color w:val="000000" w:themeColor="text1"/>
              </w:rPr>
            </w:pPr>
            <w:r w:rsidRPr="00C37F39">
              <w:rPr>
                <w:rFonts w:hint="eastAsia"/>
                <w:color w:val="000000" w:themeColor="text1"/>
              </w:rPr>
              <w:t xml:space="preserve">0.00 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:rsidR="00250DED" w:rsidRPr="00C37F39" w:rsidRDefault="00250DED" w:rsidP="001B4108">
            <w:pPr>
              <w:rPr>
                <w:rFonts w:hint="eastAsia"/>
                <w:color w:val="000000" w:themeColor="text1"/>
              </w:rPr>
            </w:pPr>
            <w:r w:rsidRPr="00C37F39">
              <w:rPr>
                <w:rFonts w:hint="eastAsia"/>
                <w:color w:val="000000" w:themeColor="text1"/>
              </w:rPr>
              <w:t xml:space="preserve">1.02 </w:t>
            </w:r>
          </w:p>
        </w:tc>
        <w:tc>
          <w:tcPr>
            <w:tcW w:w="5675" w:type="dxa"/>
            <w:tcBorders>
              <w:top w:val="single" w:sz="4" w:space="0" w:color="auto"/>
            </w:tcBorders>
          </w:tcPr>
          <w:p w:rsidR="00250DED" w:rsidRPr="00C37F39" w:rsidRDefault="00250DED" w:rsidP="001B410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WRKY transcription factor 33</w:t>
            </w:r>
          </w:p>
        </w:tc>
      </w:tr>
      <w:tr w:rsidR="00250DED" w:rsidRPr="00C37F39" w:rsidTr="002812F4">
        <w:trPr>
          <w:jc w:val="center"/>
        </w:trPr>
        <w:tc>
          <w:tcPr>
            <w:tcW w:w="2263" w:type="dxa"/>
            <w:shd w:val="clear" w:color="auto" w:fill="auto"/>
          </w:tcPr>
          <w:p w:rsidR="00250DED" w:rsidRPr="00C37F39" w:rsidRDefault="00250DED" w:rsidP="001B410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bookmarkStart w:id="3" w:name="OLE_LINK3"/>
            <w:bookmarkStart w:id="4" w:name="OLE_LINK4"/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CL2694.Contig5_All</w:t>
            </w:r>
            <w:bookmarkEnd w:id="3"/>
            <w:bookmarkEnd w:id="4"/>
          </w:p>
        </w:tc>
        <w:tc>
          <w:tcPr>
            <w:tcW w:w="850" w:type="dxa"/>
            <w:shd w:val="clear" w:color="auto" w:fill="auto"/>
          </w:tcPr>
          <w:p w:rsidR="00250DED" w:rsidRPr="00C37F39" w:rsidRDefault="00250DED" w:rsidP="001B4108">
            <w:pPr>
              <w:rPr>
                <w:rFonts w:hint="eastAsia"/>
                <w:color w:val="000000" w:themeColor="text1"/>
              </w:rPr>
            </w:pPr>
            <w:r w:rsidRPr="00C37F39">
              <w:rPr>
                <w:rFonts w:hint="eastAsia"/>
                <w:color w:val="000000" w:themeColor="text1"/>
              </w:rPr>
              <w:t xml:space="preserve">0.47 </w:t>
            </w:r>
          </w:p>
        </w:tc>
        <w:tc>
          <w:tcPr>
            <w:tcW w:w="851" w:type="dxa"/>
            <w:shd w:val="clear" w:color="auto" w:fill="auto"/>
          </w:tcPr>
          <w:p w:rsidR="00250DED" w:rsidRPr="00C37F39" w:rsidRDefault="00250DED" w:rsidP="001B4108">
            <w:pPr>
              <w:rPr>
                <w:rFonts w:hint="eastAsia"/>
                <w:color w:val="000000" w:themeColor="text1"/>
              </w:rPr>
            </w:pPr>
            <w:r w:rsidRPr="00C37F39">
              <w:rPr>
                <w:rFonts w:hint="eastAsia"/>
                <w:color w:val="000000" w:themeColor="text1"/>
              </w:rPr>
              <w:t xml:space="preserve">2.94 </w:t>
            </w:r>
          </w:p>
        </w:tc>
        <w:tc>
          <w:tcPr>
            <w:tcW w:w="850" w:type="dxa"/>
            <w:shd w:val="clear" w:color="auto" w:fill="auto"/>
          </w:tcPr>
          <w:p w:rsidR="00250DED" w:rsidRPr="00C37F39" w:rsidRDefault="00250DED" w:rsidP="001B4108">
            <w:pPr>
              <w:rPr>
                <w:rFonts w:hint="eastAsia"/>
                <w:color w:val="000000" w:themeColor="text1"/>
              </w:rPr>
            </w:pPr>
            <w:r w:rsidRPr="00C37F39">
              <w:rPr>
                <w:rFonts w:hint="eastAsia"/>
                <w:color w:val="000000" w:themeColor="text1"/>
              </w:rPr>
              <w:t xml:space="preserve">0.42 </w:t>
            </w:r>
          </w:p>
        </w:tc>
        <w:tc>
          <w:tcPr>
            <w:tcW w:w="851" w:type="dxa"/>
            <w:shd w:val="clear" w:color="auto" w:fill="auto"/>
          </w:tcPr>
          <w:p w:rsidR="00250DED" w:rsidRPr="00C37F39" w:rsidRDefault="00250DED" w:rsidP="001B4108">
            <w:pPr>
              <w:rPr>
                <w:rFonts w:hint="eastAsia"/>
                <w:color w:val="000000" w:themeColor="text1"/>
              </w:rPr>
            </w:pPr>
            <w:r w:rsidRPr="00C37F39">
              <w:rPr>
                <w:rFonts w:hint="eastAsia"/>
                <w:color w:val="000000" w:themeColor="text1"/>
              </w:rPr>
              <w:t xml:space="preserve">6.58 </w:t>
            </w:r>
          </w:p>
        </w:tc>
        <w:tc>
          <w:tcPr>
            <w:tcW w:w="5675" w:type="dxa"/>
          </w:tcPr>
          <w:p w:rsidR="00250DED" w:rsidRPr="00C37F39" w:rsidRDefault="00250DED" w:rsidP="001B410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WRKY transcription factor 40</w:t>
            </w:r>
          </w:p>
        </w:tc>
      </w:tr>
      <w:tr w:rsidR="00250DED" w:rsidRPr="00C37F39" w:rsidTr="000C1D39">
        <w:trPr>
          <w:jc w:val="center"/>
        </w:trPr>
        <w:tc>
          <w:tcPr>
            <w:tcW w:w="2263" w:type="dxa"/>
            <w:tcBorders>
              <w:bottom w:val="single" w:sz="4" w:space="0" w:color="auto"/>
            </w:tcBorders>
            <w:shd w:val="clear" w:color="auto" w:fill="auto"/>
          </w:tcPr>
          <w:p w:rsidR="00250DED" w:rsidRPr="00C37F39" w:rsidRDefault="00250DED" w:rsidP="001B410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CL3506.Contig11_All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250DED" w:rsidRPr="00C37F39" w:rsidRDefault="00250DED" w:rsidP="001B4108">
            <w:pPr>
              <w:rPr>
                <w:rFonts w:hint="eastAsia"/>
                <w:color w:val="000000" w:themeColor="text1"/>
              </w:rPr>
            </w:pPr>
            <w:r w:rsidRPr="00C37F39">
              <w:rPr>
                <w:rFonts w:hint="eastAsia"/>
                <w:color w:val="000000" w:themeColor="text1"/>
              </w:rPr>
              <w:t xml:space="preserve">4.97 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250DED" w:rsidRPr="00C37F39" w:rsidRDefault="00250DED" w:rsidP="001B4108">
            <w:pPr>
              <w:rPr>
                <w:rFonts w:hint="eastAsia"/>
                <w:color w:val="000000" w:themeColor="text1"/>
              </w:rPr>
            </w:pPr>
            <w:r w:rsidRPr="00C37F39">
              <w:rPr>
                <w:rFonts w:hint="eastAsia"/>
                <w:color w:val="000000" w:themeColor="text1"/>
              </w:rPr>
              <w:t xml:space="preserve">0.63 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</w:tcPr>
          <w:p w:rsidR="00250DED" w:rsidRPr="00C37F39" w:rsidRDefault="00250DED" w:rsidP="001B4108">
            <w:pPr>
              <w:rPr>
                <w:rFonts w:hint="eastAsia"/>
                <w:color w:val="000000" w:themeColor="text1"/>
              </w:rPr>
            </w:pPr>
            <w:r w:rsidRPr="00C37F39">
              <w:rPr>
                <w:rFonts w:hint="eastAsia"/>
                <w:color w:val="000000" w:themeColor="text1"/>
              </w:rPr>
              <w:t xml:space="preserve">0.00 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:rsidR="00250DED" w:rsidRPr="00C37F39" w:rsidRDefault="00250DED" w:rsidP="001B4108">
            <w:pPr>
              <w:rPr>
                <w:rFonts w:hint="eastAsia"/>
                <w:color w:val="000000" w:themeColor="text1"/>
              </w:rPr>
            </w:pPr>
            <w:r w:rsidRPr="00C37F39">
              <w:rPr>
                <w:rFonts w:hint="eastAsia"/>
                <w:color w:val="000000" w:themeColor="text1"/>
              </w:rPr>
              <w:t xml:space="preserve">6.50 </w:t>
            </w:r>
          </w:p>
        </w:tc>
        <w:tc>
          <w:tcPr>
            <w:tcW w:w="5675" w:type="dxa"/>
            <w:tcBorders>
              <w:bottom w:val="single" w:sz="4" w:space="0" w:color="auto"/>
            </w:tcBorders>
          </w:tcPr>
          <w:p w:rsidR="00250DED" w:rsidRPr="00C37F39" w:rsidRDefault="00250DED" w:rsidP="001B4108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WRKY transcription factor 33</w:t>
            </w:r>
          </w:p>
        </w:tc>
      </w:tr>
      <w:tr w:rsidR="00415F6C" w:rsidRPr="00C37F39" w:rsidTr="003A3A24">
        <w:trPr>
          <w:jc w:val="center"/>
        </w:trPr>
        <w:tc>
          <w:tcPr>
            <w:tcW w:w="11340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415F6C" w:rsidRPr="00C37F39" w:rsidRDefault="00415F6C" w:rsidP="00415F6C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 w:hint="eastAsia"/>
                <w:color w:val="000000" w:themeColor="text1"/>
                <w:sz w:val="21"/>
                <w:szCs w:val="21"/>
              </w:rPr>
              <w:t>bHLH transcription factor</w:t>
            </w:r>
          </w:p>
        </w:tc>
      </w:tr>
      <w:tr w:rsidR="00250DED" w:rsidRPr="00C37F39" w:rsidTr="00936F49">
        <w:trPr>
          <w:jc w:val="center"/>
        </w:trPr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50DED" w:rsidRPr="00C37F39" w:rsidRDefault="00250DED" w:rsidP="00936F49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bookmarkStart w:id="5" w:name="OLE_LINK5"/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CL3647.Contig6_All</w:t>
            </w:r>
            <w:bookmarkEnd w:id="5"/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50DED" w:rsidRPr="00C37F39" w:rsidRDefault="00250DED" w:rsidP="00936F49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1.80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50DED" w:rsidRPr="00C37F39" w:rsidRDefault="00250DED" w:rsidP="00936F49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7.04 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50DED" w:rsidRPr="00C37F39" w:rsidRDefault="00250DED" w:rsidP="00936F49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1.69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50DED" w:rsidRPr="00C37F39" w:rsidRDefault="00250DED" w:rsidP="00936F49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15.21 </w:t>
            </w:r>
          </w:p>
        </w:tc>
        <w:tc>
          <w:tcPr>
            <w:tcW w:w="5675" w:type="dxa"/>
            <w:tcBorders>
              <w:top w:val="single" w:sz="4" w:space="0" w:color="auto"/>
              <w:bottom w:val="single" w:sz="4" w:space="0" w:color="auto"/>
            </w:tcBorders>
          </w:tcPr>
          <w:p w:rsidR="00250DED" w:rsidRPr="00C37F39" w:rsidRDefault="00250DED" w:rsidP="00936F49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C37F39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Transcription factor bHLH36-like</w:t>
            </w:r>
          </w:p>
        </w:tc>
      </w:tr>
    </w:tbl>
    <w:p w:rsidR="00AD2D40" w:rsidRPr="00C37F39" w:rsidRDefault="00AD2D40">
      <w:pPr>
        <w:rPr>
          <w:rFonts w:hint="eastAsia"/>
          <w:color w:val="000000" w:themeColor="text1"/>
        </w:rPr>
      </w:pPr>
    </w:p>
    <w:sectPr w:rsidR="00AD2D40" w:rsidRPr="00C37F39" w:rsidSect="0044440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7236" w:rsidRDefault="00A77236" w:rsidP="00F11566">
      <w:pPr>
        <w:rPr>
          <w:rFonts w:hint="eastAsia"/>
        </w:rPr>
      </w:pPr>
      <w:r>
        <w:separator/>
      </w:r>
    </w:p>
  </w:endnote>
  <w:endnote w:type="continuationSeparator" w:id="0">
    <w:p w:rsidR="00A77236" w:rsidRDefault="00A77236" w:rsidP="00F1156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1"/>
    <w:family w:val="roman"/>
    <w:pitch w:val="variable"/>
  </w:font>
  <w:font w:name="Noto Sans CJK SC Regular">
    <w:altName w:val="微软雅黑"/>
    <w:charset w:val="01"/>
    <w:family w:val="auto"/>
    <w:pitch w:val="default"/>
    <w:sig w:usb0="00000000" w:usb1="00000000" w:usb2="00000000" w:usb3="00000000" w:csb0="00040001" w:csb1="00000000"/>
  </w:font>
  <w:font w:name="FreeSans">
    <w:altName w:val="Times New Roman"/>
    <w:charset w:val="01"/>
    <w:family w:val="auto"/>
    <w:pitch w:val="default"/>
    <w:sig w:usb0="00000000" w:usb1="00000000" w:usb2="00000000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7236" w:rsidRDefault="00A77236" w:rsidP="00F11566">
      <w:pPr>
        <w:rPr>
          <w:rFonts w:hint="eastAsia"/>
        </w:rPr>
      </w:pPr>
      <w:r>
        <w:separator/>
      </w:r>
    </w:p>
  </w:footnote>
  <w:footnote w:type="continuationSeparator" w:id="0">
    <w:p w:rsidR="00A77236" w:rsidRDefault="00A77236" w:rsidP="00F11566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8BB"/>
    <w:rsid w:val="00096BC7"/>
    <w:rsid w:val="000C1D39"/>
    <w:rsid w:val="000F32BD"/>
    <w:rsid w:val="00112078"/>
    <w:rsid w:val="0012268F"/>
    <w:rsid w:val="00163D75"/>
    <w:rsid w:val="00194E79"/>
    <w:rsid w:val="001B40DA"/>
    <w:rsid w:val="001B4108"/>
    <w:rsid w:val="00250DED"/>
    <w:rsid w:val="00297050"/>
    <w:rsid w:val="002A574E"/>
    <w:rsid w:val="002C2895"/>
    <w:rsid w:val="002E03CE"/>
    <w:rsid w:val="00335D84"/>
    <w:rsid w:val="003632E9"/>
    <w:rsid w:val="00415F6C"/>
    <w:rsid w:val="00482700"/>
    <w:rsid w:val="00564B93"/>
    <w:rsid w:val="00672EEB"/>
    <w:rsid w:val="006C1921"/>
    <w:rsid w:val="006F2CAA"/>
    <w:rsid w:val="007379D2"/>
    <w:rsid w:val="007463D8"/>
    <w:rsid w:val="0074686A"/>
    <w:rsid w:val="00787091"/>
    <w:rsid w:val="007B43B4"/>
    <w:rsid w:val="00896F1D"/>
    <w:rsid w:val="008F1BAC"/>
    <w:rsid w:val="00900640"/>
    <w:rsid w:val="00936F49"/>
    <w:rsid w:val="009A7CA3"/>
    <w:rsid w:val="00A77236"/>
    <w:rsid w:val="00AB133E"/>
    <w:rsid w:val="00AD2D40"/>
    <w:rsid w:val="00B104C6"/>
    <w:rsid w:val="00B3126F"/>
    <w:rsid w:val="00B339FB"/>
    <w:rsid w:val="00BA38C9"/>
    <w:rsid w:val="00BC4A04"/>
    <w:rsid w:val="00BF21C2"/>
    <w:rsid w:val="00C37F39"/>
    <w:rsid w:val="00C4077C"/>
    <w:rsid w:val="00CF1251"/>
    <w:rsid w:val="00D30C4F"/>
    <w:rsid w:val="00D33C66"/>
    <w:rsid w:val="00D72438"/>
    <w:rsid w:val="00DD5516"/>
    <w:rsid w:val="00DF18BB"/>
    <w:rsid w:val="00E75837"/>
    <w:rsid w:val="00EA25C9"/>
    <w:rsid w:val="00EC4409"/>
    <w:rsid w:val="00F11566"/>
    <w:rsid w:val="00F26575"/>
    <w:rsid w:val="00FB5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1DBB53"/>
  <w15:chartTrackingRefBased/>
  <w15:docId w15:val="{73260739-C0C1-4ED9-9912-DC8D3EDBA0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1566"/>
    <w:pPr>
      <w:suppressAutoHyphens/>
    </w:pPr>
    <w:rPr>
      <w:rFonts w:ascii="Liberation Serif" w:eastAsia="Noto Sans CJK SC Regular" w:hAnsi="Liberation Serif" w:cs="FreeSans"/>
      <w:sz w:val="24"/>
      <w:szCs w:val="24"/>
      <w:lang w:val="en-GB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1156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uppressAutoHyphens w:val="0"/>
      <w:snapToGrid w:val="0"/>
      <w:jc w:val="center"/>
    </w:pPr>
    <w:rPr>
      <w:rFonts w:asciiTheme="minorHAnsi" w:eastAsiaTheme="minorEastAsia" w:hAnsiTheme="minorHAnsi" w:cstheme="minorBidi"/>
      <w:sz w:val="18"/>
      <w:szCs w:val="18"/>
      <w:lang w:val="en-US" w:bidi="ar-SA"/>
    </w:rPr>
  </w:style>
  <w:style w:type="character" w:customStyle="1" w:styleId="a4">
    <w:name w:val="页眉 字符"/>
    <w:basedOn w:val="a0"/>
    <w:link w:val="a3"/>
    <w:uiPriority w:val="99"/>
    <w:rsid w:val="00F1156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11566"/>
    <w:pPr>
      <w:widowControl w:val="0"/>
      <w:tabs>
        <w:tab w:val="center" w:pos="4153"/>
        <w:tab w:val="right" w:pos="8306"/>
      </w:tabs>
      <w:suppressAutoHyphens w:val="0"/>
      <w:snapToGrid w:val="0"/>
    </w:pPr>
    <w:rPr>
      <w:rFonts w:asciiTheme="minorHAnsi" w:eastAsiaTheme="minorEastAsia" w:hAnsiTheme="minorHAnsi" w:cstheme="minorBidi"/>
      <w:sz w:val="18"/>
      <w:szCs w:val="18"/>
      <w:lang w:val="en-US" w:bidi="ar-SA"/>
    </w:rPr>
  </w:style>
  <w:style w:type="character" w:customStyle="1" w:styleId="a6">
    <w:name w:val="页脚 字符"/>
    <w:basedOn w:val="a0"/>
    <w:link w:val="a5"/>
    <w:uiPriority w:val="99"/>
    <w:rsid w:val="00F115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1</Pages>
  <Words>260</Words>
  <Characters>1488</Characters>
  <Application>Microsoft Office Word</Application>
  <DocSecurity>0</DocSecurity>
  <Lines>12</Lines>
  <Paragraphs>3</Paragraphs>
  <ScaleCrop>false</ScaleCrop>
  <Company/>
  <LinksUpToDate>false</LinksUpToDate>
  <CharactersWithSpaces>1745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XXL</dc:creator>
  <cp:keywords/>
  <dc:description/>
  <cp:lastModifiedBy>XXL</cp:lastModifiedBy>
  <cp:revision>57</cp:revision>
  <dcterms:created xsi:type="dcterms:W3CDTF">2019-08-24T01:46:00Z</dcterms:created>
  <dcterms:modified xsi:type="dcterms:W3CDTF">2019-10-17T12:00:00Z</dcterms:modified>
</cp:coreProperties>
</file>